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82" w:rsidRPr="00EE24AB" w:rsidRDefault="00075282" w:rsidP="00075282">
      <w:pPr>
        <w:spacing w:after="0" w:line="240" w:lineRule="auto"/>
        <w:jc w:val="center"/>
        <w:rPr>
          <w:rFonts w:ascii="Franklin Gothic Book" w:eastAsia="Times New Roman" w:hAnsi="Franklin Gothic Book" w:cstheme="minorHAnsi"/>
          <w:b/>
          <w:bCs/>
          <w:sz w:val="28"/>
          <w:szCs w:val="28"/>
        </w:rPr>
      </w:pPr>
      <w:r w:rsidRPr="00EE24AB">
        <w:rPr>
          <w:rFonts w:ascii="Franklin Gothic Book" w:hAnsi="Franklin Gothic Book"/>
          <w:b/>
          <w:bCs/>
          <w:sz w:val="28"/>
          <w:szCs w:val="28"/>
        </w:rPr>
        <w:t>Authors’ credentials</w:t>
      </w:r>
    </w:p>
    <w:p w:rsidR="00FB108B" w:rsidRPr="00FB108B" w:rsidRDefault="00FB108B" w:rsidP="00075282">
      <w:pPr>
        <w:spacing w:after="0" w:line="240" w:lineRule="auto"/>
        <w:jc w:val="center"/>
        <w:rPr>
          <w:rFonts w:ascii="Franklin Gothic Book" w:eastAsia="Times New Roman" w:hAnsi="Franklin Gothic Book" w:cstheme="minorHAnsi"/>
          <w:bCs/>
          <w:sz w:val="24"/>
          <w:szCs w:val="24"/>
          <w:lang w:eastAsia="ru-RU"/>
        </w:rPr>
      </w:pPr>
    </w:p>
    <w:p w:rsidR="007E62D0" w:rsidRPr="00FB108B" w:rsidRDefault="00075282" w:rsidP="00075282">
      <w:pPr>
        <w:spacing w:after="0" w:line="240" w:lineRule="auto"/>
        <w:rPr>
          <w:rFonts w:ascii="Franklin Gothic Book" w:eastAsia="Times New Roman" w:hAnsi="Franklin Gothic Book" w:cstheme="minorHAnsi"/>
          <w:bCs/>
          <w:sz w:val="24"/>
          <w:szCs w:val="24"/>
        </w:rPr>
      </w:pPr>
      <w:r>
        <w:rPr>
          <w:rFonts w:ascii="Franklin Gothic Book" w:hAnsi="Franklin Gothic Book"/>
          <w:bCs/>
          <w:sz w:val="24"/>
          <w:szCs w:val="24"/>
        </w:rPr>
        <w:t>Authors’ credentials are placed at the end of the article in Russian and English and include the following:</w:t>
      </w:r>
    </w:p>
    <w:p w:rsidR="007E62D0" w:rsidRPr="00FB108B" w:rsidRDefault="007E62D0" w:rsidP="00075282">
      <w:pPr>
        <w:spacing w:after="0" w:line="240" w:lineRule="auto"/>
        <w:rPr>
          <w:rFonts w:ascii="Franklin Gothic Book" w:eastAsia="Times New Roman" w:hAnsi="Franklin Gothic Book" w:cstheme="minorHAnsi"/>
          <w:bCs/>
          <w:sz w:val="24"/>
          <w:szCs w:val="24"/>
        </w:rPr>
      </w:pPr>
      <w:r>
        <w:rPr>
          <w:rFonts w:ascii="Franklin Gothic Book" w:hAnsi="Franklin Gothic Book"/>
          <w:bCs/>
          <w:sz w:val="24"/>
          <w:szCs w:val="24"/>
        </w:rPr>
        <w:t xml:space="preserve">– last name, first name and patronymic; </w:t>
      </w:r>
    </w:p>
    <w:p w:rsidR="007E62D0" w:rsidRPr="00FB108B" w:rsidRDefault="007E62D0" w:rsidP="00075282">
      <w:pPr>
        <w:spacing w:after="0" w:line="240" w:lineRule="auto"/>
        <w:rPr>
          <w:rFonts w:ascii="Franklin Gothic Book" w:eastAsia="Times New Roman" w:hAnsi="Franklin Gothic Book" w:cstheme="minorHAnsi"/>
          <w:bCs/>
          <w:sz w:val="24"/>
          <w:szCs w:val="24"/>
        </w:rPr>
      </w:pPr>
      <w:r>
        <w:rPr>
          <w:rFonts w:ascii="Franklin Gothic Book" w:hAnsi="Franklin Gothic Book"/>
          <w:bCs/>
          <w:sz w:val="24"/>
          <w:szCs w:val="24"/>
        </w:rPr>
        <w:t xml:space="preserve">– position, organization name; </w:t>
      </w:r>
    </w:p>
    <w:p w:rsidR="007E62D0" w:rsidRPr="00FB108B" w:rsidRDefault="007E62D0" w:rsidP="00075282">
      <w:pPr>
        <w:spacing w:after="0" w:line="240" w:lineRule="auto"/>
        <w:rPr>
          <w:rFonts w:ascii="Franklin Gothic Book" w:eastAsia="Times New Roman" w:hAnsi="Franklin Gothic Book" w:cstheme="minorHAnsi"/>
          <w:bCs/>
          <w:sz w:val="24"/>
          <w:szCs w:val="24"/>
        </w:rPr>
      </w:pPr>
      <w:r>
        <w:rPr>
          <w:rFonts w:ascii="Franklin Gothic Book" w:hAnsi="Franklin Gothic Book"/>
          <w:bCs/>
          <w:sz w:val="24"/>
          <w:szCs w:val="24"/>
        </w:rPr>
        <w:t xml:space="preserve">– academic degree and rank (if any); </w:t>
      </w:r>
      <w:bookmarkStart w:id="0" w:name="_GoBack"/>
      <w:bookmarkEnd w:id="0"/>
    </w:p>
    <w:p w:rsidR="007E62D0" w:rsidRPr="00FB108B" w:rsidRDefault="007E62D0" w:rsidP="00075282">
      <w:pPr>
        <w:spacing w:after="0" w:line="240" w:lineRule="auto"/>
        <w:rPr>
          <w:rFonts w:ascii="Franklin Gothic Book" w:eastAsia="Times New Roman" w:hAnsi="Franklin Gothic Book" w:cstheme="minorHAnsi"/>
          <w:bCs/>
          <w:sz w:val="24"/>
          <w:szCs w:val="24"/>
        </w:rPr>
      </w:pPr>
      <w:r>
        <w:rPr>
          <w:rFonts w:ascii="Franklin Gothic Book" w:hAnsi="Franklin Gothic Book"/>
          <w:bCs/>
          <w:sz w:val="24"/>
          <w:szCs w:val="24"/>
        </w:rPr>
        <w:t xml:space="preserve">– identification numbers (codes) in information databases (if any); </w:t>
      </w:r>
    </w:p>
    <w:p w:rsidR="00324DFC" w:rsidRPr="00FB108B" w:rsidRDefault="007E62D0" w:rsidP="00075282">
      <w:pPr>
        <w:spacing w:after="0" w:line="240" w:lineRule="auto"/>
        <w:rPr>
          <w:rFonts w:ascii="Franklin Gothic Book" w:eastAsia="Times New Roman" w:hAnsi="Franklin Gothic Book" w:cstheme="minorHAnsi"/>
          <w:bCs/>
          <w:sz w:val="24"/>
          <w:szCs w:val="24"/>
        </w:rPr>
      </w:pPr>
      <w:r>
        <w:rPr>
          <w:rFonts w:ascii="Franklin Gothic Book" w:hAnsi="Franklin Gothic Book"/>
          <w:bCs/>
          <w:sz w:val="24"/>
          <w:szCs w:val="24"/>
        </w:rPr>
        <w:t>– contact details (telephone, e-mail);</w:t>
      </w:r>
    </w:p>
    <w:p w:rsidR="007E62D0" w:rsidRPr="00FB108B" w:rsidRDefault="00324DFC" w:rsidP="00075282">
      <w:pPr>
        <w:spacing w:after="0" w:line="240" w:lineRule="auto"/>
        <w:rPr>
          <w:rFonts w:ascii="Franklin Gothic Book" w:eastAsia="Times New Roman" w:hAnsi="Franklin Gothic Book" w:cstheme="minorHAnsi"/>
          <w:bCs/>
          <w:sz w:val="24"/>
          <w:szCs w:val="24"/>
        </w:rPr>
      </w:pPr>
      <w:r>
        <w:rPr>
          <w:rFonts w:ascii="Franklin Gothic Book" w:hAnsi="Franklin Gothic Book"/>
          <w:bCs/>
          <w:sz w:val="24"/>
          <w:szCs w:val="24"/>
        </w:rPr>
        <w:t>– portrait photo in 300 dpi resolution (*.jpg file extension).</w:t>
      </w:r>
    </w:p>
    <w:p w:rsidR="007E62D0" w:rsidRPr="00FB108B" w:rsidRDefault="007E62D0" w:rsidP="00075282">
      <w:pPr>
        <w:spacing w:after="0" w:line="240" w:lineRule="auto"/>
        <w:rPr>
          <w:rFonts w:ascii="Franklin Gothic Book" w:eastAsia="Times New Roman" w:hAnsi="Franklin Gothic Book" w:cstheme="minorHAnsi"/>
          <w:bCs/>
          <w:sz w:val="24"/>
          <w:szCs w:val="24"/>
          <w:lang w:eastAsia="ru-RU"/>
        </w:rPr>
      </w:pPr>
    </w:p>
    <w:p w:rsidR="003046B4" w:rsidRPr="00FB108B" w:rsidRDefault="003046B4" w:rsidP="00075282">
      <w:pPr>
        <w:spacing w:after="0" w:line="240" w:lineRule="auto"/>
        <w:rPr>
          <w:rFonts w:ascii="Franklin Gothic Book" w:eastAsia="Times New Roman" w:hAnsi="Franklin Gothic Book" w:cstheme="minorHAnsi"/>
          <w:sz w:val="24"/>
          <w:szCs w:val="24"/>
        </w:rPr>
      </w:pPr>
      <w:r>
        <w:rPr>
          <w:rFonts w:ascii="Franklin Gothic Book" w:hAnsi="Franklin Gothic Book"/>
          <w:sz w:val="24"/>
          <w:szCs w:val="24"/>
        </w:rPr>
        <w:t xml:space="preserve">It is recommended to use the well-established </w:t>
      </w:r>
      <w:r w:rsidR="00862F17">
        <w:rPr>
          <w:rFonts w:ascii="Franklin Gothic Book" w:hAnsi="Franklin Gothic Book"/>
          <w:sz w:val="24"/>
          <w:szCs w:val="24"/>
        </w:rPr>
        <w:t>format</w:t>
      </w:r>
      <w:r>
        <w:rPr>
          <w:rFonts w:ascii="Franklin Gothic Book" w:hAnsi="Franklin Gothic Book"/>
          <w:sz w:val="24"/>
          <w:szCs w:val="24"/>
        </w:rPr>
        <w:t xml:space="preserve"> of spelling the authors’ last names and initials (</w:t>
      </w:r>
      <w:r w:rsidR="00862F17">
        <w:rPr>
          <w:rFonts w:ascii="Franklin Gothic Book" w:hAnsi="Franklin Gothic Book"/>
          <w:sz w:val="24"/>
          <w:szCs w:val="24"/>
        </w:rPr>
        <w:t>as</w:t>
      </w:r>
      <w:r>
        <w:rPr>
          <w:rFonts w:ascii="Franklin Gothic Book" w:hAnsi="Franklin Gothic Book"/>
          <w:sz w:val="24"/>
          <w:szCs w:val="24"/>
        </w:rPr>
        <w:t xml:space="preserve"> used in other publications and identified in databases).</w:t>
      </w:r>
    </w:p>
    <w:p w:rsidR="00075282" w:rsidRPr="00FB108B" w:rsidRDefault="00075282" w:rsidP="00075282">
      <w:pPr>
        <w:spacing w:after="0"/>
        <w:rPr>
          <w:rFonts w:ascii="Franklin Gothic Book" w:hAnsi="Franklin Gothic Book"/>
          <w:sz w:val="24"/>
          <w:szCs w:val="24"/>
        </w:rPr>
      </w:pPr>
    </w:p>
    <w:p w:rsidR="00EF05FF" w:rsidRPr="00FB108B" w:rsidRDefault="00075282" w:rsidP="00075282">
      <w:pPr>
        <w:spacing w:after="0" w:line="240" w:lineRule="auto"/>
        <w:rPr>
          <w:rFonts w:ascii="Franklin Gothic Book" w:hAnsi="Franklin Gothic Book"/>
          <w:sz w:val="24"/>
          <w:szCs w:val="24"/>
        </w:rPr>
      </w:pPr>
      <w:r>
        <w:rPr>
          <w:rFonts w:ascii="Franklin Gothic Book" w:hAnsi="Franklin Gothic Book"/>
          <w:sz w:val="24"/>
          <w:szCs w:val="24"/>
        </w:rPr>
        <w:t xml:space="preserve">All authors must give their consent to the processing of personal data and to approve the final version of the article. One of the researchers must be selected as the corresponding author. </w:t>
      </w:r>
    </w:p>
    <w:sectPr w:rsidR="00EF05FF" w:rsidRPr="00FB108B" w:rsidSect="00AF6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75282"/>
    <w:rsid w:val="00075282"/>
    <w:rsid w:val="000E38E5"/>
    <w:rsid w:val="003046B4"/>
    <w:rsid w:val="00324DFC"/>
    <w:rsid w:val="005854D9"/>
    <w:rsid w:val="007E62D0"/>
    <w:rsid w:val="00862F17"/>
    <w:rsid w:val="00877710"/>
    <w:rsid w:val="00A75764"/>
    <w:rsid w:val="00AF6CC9"/>
    <w:rsid w:val="00EB6D26"/>
    <w:rsid w:val="00EE24AB"/>
    <w:rsid w:val="00EF05FF"/>
    <w:rsid w:val="00FB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127F2-34A8-4F43-89FC-A5DD7249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4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ООО "НИИ Транснефть"</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Сухорукова Наталья Николаевна</dc:creator>
  <cp:lastModifiedBy>Сухорукова Наталья Николаевна</cp:lastModifiedBy>
  <cp:revision>5</cp:revision>
  <dcterms:created xsi:type="dcterms:W3CDTF">2020-05-19T18:44:00Z</dcterms:created>
  <dcterms:modified xsi:type="dcterms:W3CDTF">2020-07-03T07:54:00Z</dcterms:modified>
</cp:coreProperties>
</file>